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57" w:rsidRDefault="00C77D8F">
      <w:pPr>
        <w:kinsoku w:val="0"/>
        <w:overflowPunct w:val="0"/>
        <w:autoSpaceDE w:val="0"/>
        <w:autoSpaceDN w:val="0"/>
        <w:adjustRightInd w:val="0"/>
        <w:spacing w:before="31"/>
        <w:ind w:right="257"/>
        <w:jc w:val="center"/>
        <w:outlineLvl w:val="0"/>
        <w:rPr>
          <w:rFonts w:ascii="黑体" w:eastAsia="黑体" w:hAnsi="Times New Roman" w:cs="黑体"/>
          <w:kern w:val="0"/>
          <w:sz w:val="36"/>
          <w:szCs w:val="36"/>
        </w:rPr>
      </w:pPr>
      <w:r>
        <w:rPr>
          <w:rFonts w:ascii="黑体" w:eastAsia="黑体" w:hAnsi="Times New Roman" w:cs="黑体" w:hint="eastAsia"/>
          <w:kern w:val="0"/>
          <w:sz w:val="36"/>
          <w:szCs w:val="36"/>
        </w:rPr>
        <w:t>2</w:t>
      </w:r>
      <w:r>
        <w:rPr>
          <w:rFonts w:ascii="黑体" w:eastAsia="黑体" w:hAnsi="Times New Roman" w:cs="黑体"/>
          <w:kern w:val="0"/>
          <w:sz w:val="36"/>
          <w:szCs w:val="36"/>
        </w:rPr>
        <w:t>020</w:t>
      </w:r>
      <w:r>
        <w:rPr>
          <w:rFonts w:ascii="黑体" w:eastAsia="黑体" w:hAnsi="Times New Roman" w:cs="黑体" w:hint="eastAsia"/>
          <w:kern w:val="0"/>
          <w:sz w:val="36"/>
          <w:szCs w:val="36"/>
        </w:rPr>
        <w:t>版汉语言文学专业培养计划</w:t>
      </w:r>
    </w:p>
    <w:p w:rsidR="00CA3C57" w:rsidRDefault="00C77D8F">
      <w:pPr>
        <w:kinsoku w:val="0"/>
        <w:overflowPunct w:val="0"/>
        <w:autoSpaceDE w:val="0"/>
        <w:autoSpaceDN w:val="0"/>
        <w:adjustRightInd w:val="0"/>
        <w:spacing w:before="31"/>
        <w:ind w:right="257"/>
        <w:jc w:val="center"/>
        <w:outlineLvl w:val="0"/>
        <w:rPr>
          <w:rFonts w:ascii="黑体" w:eastAsia="黑体" w:hAnsi="Times New Roman" w:cs="黑体"/>
          <w:kern w:val="0"/>
          <w:sz w:val="30"/>
          <w:szCs w:val="30"/>
        </w:rPr>
      </w:pPr>
      <w:r>
        <w:rPr>
          <w:rFonts w:ascii="黑体" w:eastAsia="黑体" w:hAnsi="Times New Roman" w:cs="黑体" w:hint="eastAsia"/>
          <w:kern w:val="0"/>
          <w:sz w:val="30"/>
          <w:szCs w:val="30"/>
        </w:rPr>
        <w:t>（中文授课来华留学本科插班生）</w:t>
      </w:r>
    </w:p>
    <w:p w:rsidR="00CA3C57" w:rsidRDefault="00CA3C57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黑体" w:eastAsia="黑体" w:hAnsi="Times New Roman" w:cs="黑体"/>
          <w:kern w:val="0"/>
          <w:sz w:val="26"/>
          <w:szCs w:val="26"/>
        </w:rPr>
      </w:pPr>
    </w:p>
    <w:p w:rsidR="00CA3C57" w:rsidRDefault="00C77D8F">
      <w:pPr>
        <w:tabs>
          <w:tab w:val="left" w:pos="3028"/>
          <w:tab w:val="left" w:pos="7164"/>
        </w:tabs>
        <w:kinsoku w:val="0"/>
        <w:overflowPunct w:val="0"/>
        <w:autoSpaceDE w:val="0"/>
        <w:autoSpaceDN w:val="0"/>
        <w:adjustRightInd w:val="0"/>
        <w:ind w:right="255"/>
        <w:jc w:val="center"/>
        <w:rPr>
          <w:rFonts w:ascii="黑体" w:eastAsia="黑体" w:hAnsi="Times New Roman" w:cs="黑体"/>
          <w:spacing w:val="-1"/>
          <w:kern w:val="0"/>
          <w:szCs w:val="21"/>
        </w:rPr>
      </w:pPr>
      <w:r>
        <w:rPr>
          <w:rFonts w:ascii="宋体" w:eastAsia="宋体" w:hAnsi="Times New Roman" w:cs="宋体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184150</wp:posOffset>
                </wp:positionV>
                <wp:extent cx="5763260" cy="6350"/>
                <wp:effectExtent l="0" t="0" r="635" b="0"/>
                <wp:wrapTopAndBottom/>
                <wp:docPr id="2" name="任意多边形: 形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63260" cy="6350"/>
                        </a:xfrm>
                        <a:custGeom>
                          <a:avLst/>
                          <a:gdLst>
                            <a:gd name="T0" fmla="*/ 9075 w 9076"/>
                            <a:gd name="T1" fmla="*/ 0 h 10"/>
                            <a:gd name="T2" fmla="*/ 5878 w 9076"/>
                            <a:gd name="T3" fmla="*/ 0 h 10"/>
                            <a:gd name="T4" fmla="*/ 5864 w 9076"/>
                            <a:gd name="T5" fmla="*/ 0 h 10"/>
                            <a:gd name="T6" fmla="*/ 2947 w 9076"/>
                            <a:gd name="T7" fmla="*/ 0 h 10"/>
                            <a:gd name="T8" fmla="*/ 2932 w 9076"/>
                            <a:gd name="T9" fmla="*/ 0 h 10"/>
                            <a:gd name="T10" fmla="*/ 0 w 9076"/>
                            <a:gd name="T11" fmla="*/ 0 h 10"/>
                            <a:gd name="T12" fmla="*/ 0 w 9076"/>
                            <a:gd name="T13" fmla="*/ 9 h 10"/>
                            <a:gd name="T14" fmla="*/ 2932 w 9076"/>
                            <a:gd name="T15" fmla="*/ 9 h 10"/>
                            <a:gd name="T16" fmla="*/ 2947 w 9076"/>
                            <a:gd name="T17" fmla="*/ 9 h 10"/>
                            <a:gd name="T18" fmla="*/ 5864 w 9076"/>
                            <a:gd name="T19" fmla="*/ 9 h 10"/>
                            <a:gd name="T20" fmla="*/ 5878 w 9076"/>
                            <a:gd name="T21" fmla="*/ 9 h 10"/>
                            <a:gd name="T22" fmla="*/ 9075 w 9076"/>
                            <a:gd name="T23" fmla="*/ 9 h 10"/>
                            <a:gd name="T24" fmla="*/ 9075 w 9076"/>
                            <a:gd name="T25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76" h="10">
                              <a:moveTo>
                                <a:pt x="9075" y="0"/>
                              </a:moveTo>
                              <a:lnTo>
                                <a:pt x="5878" y="0"/>
                              </a:lnTo>
                              <a:lnTo>
                                <a:pt x="5864" y="0"/>
                              </a:lnTo>
                              <a:lnTo>
                                <a:pt x="2947" y="0"/>
                              </a:ln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32" y="9"/>
                              </a:lnTo>
                              <a:lnTo>
                                <a:pt x="2947" y="9"/>
                              </a:lnTo>
                              <a:lnTo>
                                <a:pt x="5864" y="9"/>
                              </a:lnTo>
                              <a:lnTo>
                                <a:pt x="5878" y="9"/>
                              </a:lnTo>
                              <a:lnTo>
                                <a:pt x="9075" y="9"/>
                              </a:lnTo>
                              <a:lnTo>
                                <a:pt x="9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: 形状 2" o:spid="_x0000_s1026" o:spt="100" style="position:absolute;left:0pt;margin-left:70.4pt;margin-top:14.5pt;height:0.5pt;width:453.8pt;mso-position-horizontal-relative:page;mso-wrap-distance-bottom:0pt;mso-wrap-distance-top:0pt;z-index:251659264;mso-width-relative:page;mso-height-relative:page;" fillcolor="#000000" filled="t" stroked="f" coordsize="9076,10" o:allowincell="f" o:gfxdata="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GLWXTjZAAAACgEAAA8AAAAAAAAAAQAgAAAAIgAAAGRycy9kb3du&#10;cmV2LnhtbFBLAQIUABQAAAAIAIdO4kBSbWN2xgMAAJ8MAAAOAAAAAAAAAAEAIAAAACgBAABkcnMv&#10;ZTJvRG9jLnhtbFBLBQYAAAAABgAGAFkBAABgBwAAAAA=&#10;" path="m9075,0l5878,0,5864,0,2947,0,2932,0,0,0,0,9,2932,9,2947,9,5864,9,5878,9,9075,9,9075,0xe">
                <v:path o:connectlocs="5762625,0;3732530,0;3723640,0;1871345,0;1861820,0;0,0;0,5715;1861820,5715;1871345,5715;3723640,5715;3732530,5715;5762625,5715;5762625,0" o:connectangles="0,0,0,0,0,0,0,0,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黑体" w:eastAsia="黑体" w:hAnsi="Times New Roman" w:cs="黑体" w:hint="eastAsia"/>
          <w:kern w:val="0"/>
          <w:szCs w:val="21"/>
        </w:rPr>
        <w:t>学科门类：文学</w:t>
      </w:r>
      <w:r>
        <w:rPr>
          <w:rFonts w:ascii="黑体" w:eastAsia="黑体" w:hAnsi="Times New Roman" w:cs="黑体"/>
          <w:kern w:val="0"/>
          <w:szCs w:val="21"/>
        </w:rPr>
        <w:tab/>
      </w:r>
      <w:r>
        <w:rPr>
          <w:rFonts w:ascii="黑体" w:eastAsia="黑体" w:hAnsi="Times New Roman" w:cs="黑体" w:hint="eastAsia"/>
          <w:kern w:val="0"/>
          <w:szCs w:val="21"/>
        </w:rPr>
        <w:t>专业类别：中国语言文学类</w:t>
      </w:r>
      <w:r>
        <w:rPr>
          <w:rFonts w:ascii="黑体" w:eastAsia="黑体" w:hAnsi="Times New Roman" w:cs="黑体"/>
          <w:kern w:val="0"/>
          <w:szCs w:val="21"/>
        </w:rPr>
        <w:tab/>
      </w:r>
      <w:r>
        <w:rPr>
          <w:rFonts w:ascii="黑体" w:eastAsia="黑体" w:hAnsi="Times New Roman" w:cs="黑体" w:hint="eastAsia"/>
          <w:spacing w:val="-1"/>
          <w:kern w:val="0"/>
          <w:szCs w:val="21"/>
        </w:rPr>
        <w:t>专业代码：</w:t>
      </w:r>
      <w:r>
        <w:rPr>
          <w:rFonts w:ascii="黑体" w:eastAsia="黑体" w:hAnsi="Times New Roman" w:cs="黑体"/>
          <w:spacing w:val="-1"/>
          <w:kern w:val="0"/>
          <w:szCs w:val="21"/>
        </w:rPr>
        <w:t>050101</w:t>
      </w:r>
    </w:p>
    <w:p w:rsidR="00CA3C57" w:rsidRDefault="00C77D8F">
      <w:pPr>
        <w:pStyle w:val="a3"/>
        <w:overflowPunct w:val="0"/>
        <w:spacing w:before="110" w:line="358" w:lineRule="auto"/>
        <w:ind w:left="578" w:right="833" w:firstLine="420"/>
        <w:jc w:val="both"/>
        <w:rPr>
          <w:bCs/>
        </w:rPr>
      </w:pPr>
      <w:r>
        <w:rPr>
          <w:rFonts w:hint="eastAsia"/>
          <w:b/>
        </w:rPr>
        <w:t>培养目标：</w:t>
      </w:r>
      <w:r>
        <w:rPr>
          <w:rFonts w:hint="eastAsia"/>
          <w:bCs/>
        </w:rPr>
        <w:t>本专业培养</w:t>
      </w:r>
      <w:proofErr w:type="gramStart"/>
      <w:r>
        <w:rPr>
          <w:rFonts w:hint="eastAsia"/>
          <w:bCs/>
        </w:rPr>
        <w:t>养</w:t>
      </w:r>
      <w:proofErr w:type="gramEnd"/>
      <w:r>
        <w:rPr>
          <w:rFonts w:hint="eastAsia"/>
          <w:bCs/>
        </w:rPr>
        <w:t>熟悉中国国情和中国标准，认同中国文化，了解中国政治和外交政策，理解中国社会主流价值观和公共道德观念，形成较好的法治观念和道德意识，爱华友华的留学生；适应社会发展需要，具有较扎实的社会科学基础知识和宽厚的语言文字专业知识、开阔的文化视野、较强的口头和书面表达能力以及良好的沟通能力，能够运用所学知识和技能解决本学科或相近学科的有关问题，能够在党政机关、各级各类企业事业单位从事文秘工作、理论研究和其他公务工作，能够胜任初中语文教学、研究和中学教育管理工作，具有较强的社会责任感、良好的职业道德，具备一定</w:t>
      </w:r>
      <w:r>
        <w:rPr>
          <w:rFonts w:hint="eastAsia"/>
          <w:bCs/>
        </w:rPr>
        <w:t>的创新能力，同时具有责任意识、担当精神、团队合作精神、国际视野和独立意识的高级复合型人才。毕业后能够胜任文秘或中小学教学的工作岗位，成为所在单位部门的专业或管理骨干。</w:t>
      </w:r>
    </w:p>
    <w:p w:rsidR="00CA3C57" w:rsidRDefault="00C77D8F">
      <w:pPr>
        <w:pStyle w:val="a3"/>
        <w:overflowPunct w:val="0"/>
        <w:spacing w:before="110" w:line="358" w:lineRule="auto"/>
        <w:ind w:left="578" w:right="833" w:firstLine="420"/>
        <w:jc w:val="both"/>
        <w:rPr>
          <w:b/>
        </w:rPr>
      </w:pPr>
      <w:r>
        <w:rPr>
          <w:rFonts w:hint="eastAsia"/>
          <w:b/>
        </w:rPr>
        <w:t>毕业要求：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before="132" w:line="357" w:lineRule="auto"/>
        <w:ind w:right="831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遵纪守法，品行端正，爱华友华。具有较好的人文社会科学素养、较强的社会责任感、良好的职业道德；具有遵纪守法、敬业爱岗、热爱劳动、团结合作的品质；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4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具有应用汉语言文学专业的基本理论知识解决问题的能力，具有系统的语言、文学知识学习经历，了解本专业的前沿发展现状和趋势；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2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具有从事文秘或教育工作所需的写作、口语、文学等专业能力，能够在工作中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发现问题、分析问题和解决问题，具有较强的责任意识和担当精神；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4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具有较强的口头和书面表达能力，熟练掌握各种应用文体写作的基本理论和基本方法，能够为党政机关、企业、学校等各单位起草各种应用文；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4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具有较强的计算机应用能力，熟练掌握办公自动化技能，掌握文献检索、资料查询及运用现代信息技术获取相关信息的基本方法；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4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spacing w:val="-2"/>
          <w:kern w:val="0"/>
          <w:szCs w:val="21"/>
        </w:rPr>
        <w:t>构建较</w:t>
      </w:r>
      <w:proofErr w:type="gramEnd"/>
      <w:r>
        <w:rPr>
          <w:rFonts w:ascii="宋体" w:eastAsia="宋体" w:hAnsi="Times New Roman" w:cs="宋体" w:hint="eastAsia"/>
          <w:spacing w:val="-2"/>
          <w:kern w:val="0"/>
          <w:szCs w:val="21"/>
        </w:rPr>
        <w:t>完整的管理理论和知识体系，具有一定的组织管理能力、表达能力、人际交往能力以及在团队中发挥作用的能力；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4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了解与汉语言文学专业相关的职业和行业发展等方面的方针、政策和法律、法规，能正确认识文秘和语文教学工作对于客观世界和社会的影响；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4" w:firstLine="420"/>
        <w:jc w:val="left"/>
        <w:rPr>
          <w:rFonts w:ascii="宋体" w:eastAsia="宋体" w:hAnsi="Times New Roman" w:cs="宋体"/>
          <w:spacing w:val="-2"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顺利使用中文完成本专业的学习和研究任务，具有较好的听、说、读、写能力，毕业时中文能力应当达到《国际汉语能力标准》五级水平；具有国际视野和跨文化的交流、合作能力；</w:t>
      </w:r>
    </w:p>
    <w:p w:rsidR="00CA3C57" w:rsidRDefault="00C77D8F">
      <w:pPr>
        <w:numPr>
          <w:ilvl w:val="0"/>
          <w:numId w:val="1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right="834" w:firstLine="420"/>
        <w:jc w:val="left"/>
        <w:rPr>
          <w:rFonts w:ascii="宋体" w:eastAsia="宋体" w:hAnsi="Times New Roman" w:cs="宋体"/>
          <w:bCs/>
          <w:kern w:val="0"/>
          <w:szCs w:val="21"/>
        </w:rPr>
      </w:pPr>
      <w:r>
        <w:rPr>
          <w:rFonts w:ascii="宋体" w:eastAsia="宋体" w:hAnsi="Times New Roman" w:cs="宋体" w:hint="eastAsia"/>
          <w:spacing w:val="-2"/>
          <w:kern w:val="0"/>
          <w:szCs w:val="21"/>
        </w:rPr>
        <w:t>具有追求创新的态度和意识，能正确认识终身学习的重要性，具备持续学习以适应社会发展的能力。</w:t>
      </w:r>
    </w:p>
    <w:p w:rsidR="00CA3C57" w:rsidRDefault="00C77D8F">
      <w:p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left="998" w:right="834"/>
        <w:jc w:val="left"/>
        <w:rPr>
          <w:rFonts w:ascii="宋体" w:eastAsia="宋体" w:hAnsi="Times New Roman" w:cs="宋体"/>
          <w:bCs/>
          <w:kern w:val="0"/>
          <w:szCs w:val="21"/>
        </w:rPr>
      </w:pPr>
      <w:r>
        <w:rPr>
          <w:rFonts w:ascii="宋体" w:eastAsia="宋体" w:hAnsi="Times New Roman" w:cs="宋体" w:hint="eastAsia"/>
          <w:b/>
          <w:kern w:val="0"/>
          <w:szCs w:val="21"/>
        </w:rPr>
        <w:t>主干学科：</w:t>
      </w:r>
      <w:r>
        <w:rPr>
          <w:rFonts w:ascii="宋体" w:eastAsia="宋体" w:hAnsi="Times New Roman" w:cs="宋体" w:hint="eastAsia"/>
          <w:bCs/>
          <w:kern w:val="0"/>
          <w:szCs w:val="21"/>
        </w:rPr>
        <w:t>中国语言文学、</w:t>
      </w:r>
      <w:r>
        <w:rPr>
          <w:rFonts w:ascii="宋体" w:eastAsia="宋体" w:hAnsi="Times New Roman" w:cs="宋体" w:hint="eastAsia"/>
          <w:bCs/>
          <w:kern w:val="0"/>
          <w:szCs w:val="21"/>
        </w:rPr>
        <w:t>秘书学</w:t>
      </w:r>
    </w:p>
    <w:p w:rsidR="00CA3C57" w:rsidRDefault="00C77D8F">
      <w:p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left="998" w:right="834"/>
        <w:jc w:val="left"/>
        <w:rPr>
          <w:rFonts w:ascii="宋体" w:eastAsia="宋体" w:hAnsi="Times New Roman" w:cs="宋体"/>
          <w:bCs/>
          <w:kern w:val="0"/>
          <w:szCs w:val="21"/>
        </w:rPr>
      </w:pPr>
      <w:r>
        <w:rPr>
          <w:rFonts w:ascii="宋体" w:eastAsia="宋体" w:hAnsi="Times New Roman" w:cs="宋体" w:hint="eastAsia"/>
          <w:b/>
          <w:kern w:val="0"/>
          <w:szCs w:val="21"/>
        </w:rPr>
        <w:t>核心课程：</w:t>
      </w:r>
      <w:r>
        <w:rPr>
          <w:rFonts w:ascii="宋体" w:eastAsia="宋体" w:hAnsi="Times New Roman" w:cs="宋体" w:hint="eastAsia"/>
          <w:bCs/>
          <w:kern w:val="0"/>
          <w:szCs w:val="21"/>
        </w:rPr>
        <w:t>文学概论、语言学概论、古代汉语、现代汉语、中国古代文学、中国现代文学、中国当代文学、外国文学、大学写作、秘书学概论、秘书实务、应用文写作、行政管理学</w:t>
      </w:r>
    </w:p>
    <w:p w:rsidR="00CA3C57" w:rsidRDefault="00C77D8F">
      <w:p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left="998" w:right="834"/>
        <w:jc w:val="left"/>
        <w:rPr>
          <w:rFonts w:ascii="宋体" w:eastAsia="宋体" w:hAnsi="Times New Roman" w:cs="宋体"/>
          <w:bCs/>
          <w:kern w:val="0"/>
          <w:szCs w:val="21"/>
        </w:rPr>
      </w:pPr>
      <w:r>
        <w:rPr>
          <w:rFonts w:ascii="宋体" w:eastAsia="宋体" w:hAnsi="Times New Roman" w:cs="宋体" w:hint="eastAsia"/>
          <w:b/>
          <w:kern w:val="0"/>
          <w:szCs w:val="21"/>
        </w:rPr>
        <w:lastRenderedPageBreak/>
        <w:t>修业年限与授予学位：</w:t>
      </w:r>
      <w:r>
        <w:rPr>
          <w:rFonts w:ascii="宋体" w:eastAsia="宋体" w:hAnsi="Times New Roman" w:cs="宋体" w:hint="eastAsia"/>
          <w:bCs/>
          <w:kern w:val="0"/>
          <w:szCs w:val="21"/>
        </w:rPr>
        <w:t>基本学制四年，弹性修业年限三至八年，文学学士。</w:t>
      </w:r>
    </w:p>
    <w:p w:rsidR="00CA3C57" w:rsidRDefault="00C77D8F">
      <w:p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line="357" w:lineRule="auto"/>
        <w:ind w:left="998" w:right="834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kern w:val="0"/>
          <w:szCs w:val="21"/>
        </w:rPr>
        <w:t>毕业学分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：</w:t>
      </w:r>
      <w:r>
        <w:rPr>
          <w:rFonts w:ascii="宋体" w:eastAsia="宋体" w:hAnsi="Times New Roman" w:cs="宋体"/>
          <w:kern w:val="0"/>
          <w:szCs w:val="21"/>
        </w:rPr>
        <w:t>1</w:t>
      </w:r>
      <w:r>
        <w:rPr>
          <w:rFonts w:ascii="宋体" w:eastAsia="宋体" w:hAnsi="Times New Roman" w:cs="宋体" w:hint="eastAsia"/>
          <w:kern w:val="0"/>
          <w:szCs w:val="21"/>
        </w:rPr>
        <w:t>37.5</w:t>
      </w:r>
    </w:p>
    <w:p w:rsidR="00CA3C57" w:rsidRDefault="00C77D8F">
      <w:pPr>
        <w:kinsoku w:val="0"/>
        <w:overflowPunct w:val="0"/>
        <w:autoSpaceDE w:val="0"/>
        <w:autoSpaceDN w:val="0"/>
        <w:adjustRightInd w:val="0"/>
        <w:spacing w:before="52" w:after="17"/>
        <w:ind w:firstLineChars="500" w:firstLine="1005"/>
        <w:jc w:val="left"/>
        <w:outlineLvl w:val="1"/>
        <w:rPr>
          <w:rFonts w:ascii="宋体" w:eastAsia="宋体" w:hAnsi="Times New Roman" w:cs="宋体"/>
          <w:b/>
          <w:bCs/>
          <w:w w:val="95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w w:val="95"/>
          <w:kern w:val="0"/>
          <w:szCs w:val="21"/>
        </w:rPr>
        <w:t>学分、学时分配表：</w:t>
      </w: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895"/>
        <w:gridCol w:w="1340"/>
        <w:gridCol w:w="1093"/>
        <w:gridCol w:w="1089"/>
        <w:gridCol w:w="1225"/>
        <w:gridCol w:w="925"/>
      </w:tblGrid>
      <w:tr w:rsidR="00CA3C57">
        <w:trPr>
          <w:trHeight w:val="340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CA3C57" w:rsidRDefault="00C77D8F">
            <w:pPr>
              <w:tabs>
                <w:tab w:val="left" w:pos="1001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类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学时</w:t>
            </w: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周数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1733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学分占比</w:t>
            </w:r>
          </w:p>
        </w:tc>
      </w:tr>
      <w:tr w:rsidR="00CA3C57">
        <w:trPr>
          <w:trHeight w:val="340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2" w:after="17"/>
              <w:jc w:val="left"/>
              <w:outlineLvl w:val="1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2" w:after="17"/>
              <w:jc w:val="left"/>
              <w:outlineLvl w:val="1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2" w:after="17"/>
              <w:jc w:val="left"/>
              <w:outlineLvl w:val="1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14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必修学分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84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比例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81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选修学分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59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Cs w:val="21"/>
              </w:rPr>
              <w:t>比例</w:t>
            </w:r>
          </w:p>
        </w:tc>
      </w:tr>
      <w:tr w:rsidR="00CA3C57">
        <w:trPr>
          <w:trHeight w:val="33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8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通识教育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251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6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480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1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86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18.18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8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5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2.91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</w:tr>
      <w:tr w:rsidR="00CA3C57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18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学科专业基础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251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48.5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16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776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11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38.5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18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28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18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15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7.27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</w:tr>
      <w:tr w:rsidR="00CA3C57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8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329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6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1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8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15.27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8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5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7.27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</w:tr>
      <w:tr w:rsidR="00CA3C57">
        <w:trPr>
          <w:trHeight w:val="33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8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实验实践环节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329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6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1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8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21.09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" w:line="308" w:lineRule="exact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" w:line="308" w:lineRule="exact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—</w:t>
            </w:r>
          </w:p>
        </w:tc>
      </w:tr>
      <w:tr w:rsidR="00CA3C57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8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277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137.5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right="16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1752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1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113.5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8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82.55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8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right="15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17.45</w:t>
            </w:r>
            <w:r>
              <w:rPr>
                <w:rFonts w:ascii="等线" w:eastAsia="等线" w:hAnsi="等线" w:cs="等线" w:hint="eastAsia"/>
                <w:kern w:val="0"/>
                <w:szCs w:val="21"/>
              </w:rPr>
              <w:t>%</w:t>
            </w:r>
          </w:p>
        </w:tc>
      </w:tr>
    </w:tbl>
    <w:p w:rsidR="00CA3C57" w:rsidRDefault="00C77D8F">
      <w:pPr>
        <w:kinsoku w:val="0"/>
        <w:overflowPunct w:val="0"/>
        <w:autoSpaceDE w:val="0"/>
        <w:autoSpaceDN w:val="0"/>
        <w:adjustRightInd w:val="0"/>
        <w:spacing w:before="97"/>
        <w:ind w:firstLineChars="500" w:firstLine="1005"/>
        <w:jc w:val="left"/>
        <w:rPr>
          <w:rFonts w:ascii="宋体" w:eastAsia="宋体" w:hAnsi="Times New Roman" w:cs="宋体"/>
          <w:b/>
          <w:bCs/>
          <w:w w:val="95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w w:val="95"/>
          <w:kern w:val="0"/>
          <w:szCs w:val="21"/>
        </w:rPr>
        <w:t>培养计划其他说明：</w:t>
      </w:r>
    </w:p>
    <w:p w:rsidR="00CA3C57" w:rsidRDefault="00C77D8F">
      <w:pPr>
        <w:tabs>
          <w:tab w:val="left" w:pos="1319"/>
        </w:tabs>
        <w:overflowPunct w:val="0"/>
        <w:autoSpaceDE w:val="0"/>
        <w:autoSpaceDN w:val="0"/>
        <w:adjustRightInd w:val="0"/>
        <w:spacing w:line="360" w:lineRule="auto"/>
        <w:ind w:leftChars="101" w:left="212" w:right="833" w:firstLineChars="200"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重点打造《地域文学与文化》等综合型大课程、《文化人类学》等跨学科或学科交叉课程、《党政机关秘书工作》等校企合作课程、《中国古代文学研究引论》等专业特色前沿课程、《词汇学》《比较诗学》《外国文化概论》《跨文化交际》等全英文（双语）课程、《秘书实务》《民间文学》等过程考核改革课程、《佛教文化》等高水平大学合作授课课程等；根据《中国语言文学类教学质量国家标准》“通识教育课程”设置要求及学校的相关规定，</w:t>
      </w:r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r>
        <w:rPr>
          <w:rFonts w:ascii="宋体" w:eastAsia="宋体" w:hAnsi="Times New Roman" w:cs="宋体" w:hint="eastAsia"/>
          <w:kern w:val="0"/>
          <w:szCs w:val="21"/>
        </w:rPr>
        <w:t>推荐“学科专业基础（选修）”中的《中国通史》《中国思想史》《中华文化典籍导读》为必选。</w:t>
      </w: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Cs w:val="21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0"/>
          <w:szCs w:val="20"/>
        </w:rPr>
      </w:pPr>
    </w:p>
    <w:p w:rsidR="00CA3C57" w:rsidRDefault="00C77D8F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187325</wp:posOffset>
                </wp:positionV>
                <wp:extent cx="5754370" cy="6350"/>
                <wp:effectExtent l="0" t="0" r="0" b="0"/>
                <wp:wrapTopAndBottom/>
                <wp:docPr id="1" name="任意多边形: 形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54370" cy="6350"/>
                        </a:xfrm>
                        <a:custGeom>
                          <a:avLst/>
                          <a:gdLst>
                            <a:gd name="T0" fmla="*/ 9061 w 9062"/>
                            <a:gd name="T1" fmla="*/ 0 h 10"/>
                            <a:gd name="T2" fmla="*/ 0 w 9062"/>
                            <a:gd name="T3" fmla="*/ 0 h 10"/>
                            <a:gd name="T4" fmla="*/ 0 w 9062"/>
                            <a:gd name="T5" fmla="*/ 9 h 10"/>
                            <a:gd name="T6" fmla="*/ 9061 w 9062"/>
                            <a:gd name="T7" fmla="*/ 9 h 10"/>
                            <a:gd name="T8" fmla="*/ 9061 w 906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62" h="10">
                              <a:moveTo>
                                <a:pt x="906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061" y="9"/>
                              </a:lnTo>
                              <a:lnTo>
                                <a:pt x="9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: 形状 1" o:spid="_x0000_s1026" o:spt="100" style="position:absolute;left:0pt;margin-left:71.15pt;margin-top:14.75pt;height:0.5pt;width:453.1pt;mso-position-horizontal-relative:page;mso-wrap-distance-bottom:0pt;mso-wrap-distance-top:0pt;z-index:251660288;mso-width-relative:page;mso-height-relative:page;" fillcolor="#000000" filled="t" stroked="f" coordsize="9062,10" o:allowincell="f" o:gfxdata="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FQaLqNsAAAAKAQAADwAAAAAAAAABACAAAAAiAAAAZHJzL2Rvd25yZXYueG1sUEsBAhQAFAAAAAgA&#10;h07iQEVxrQIGAwAAlwcAAA4AAAAAAAAAAQAgAAAAKgEAAGRycy9lMm9Eb2MueG1sUEsFBgAAAAAG&#10;AAYAWQEAAKIGAAAAAA==&#10;" path="m9061,0l0,0,0,9,9061,9,9061,0xe">
                <v:path o:connectlocs="5753735,0;0,0;0,5715;5753735,5715;5753735,0" o:connectangles="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CA3C57" w:rsidRDefault="00C77D8F">
      <w:pPr>
        <w:tabs>
          <w:tab w:val="left" w:pos="2979"/>
          <w:tab w:val="left" w:pos="5288"/>
          <w:tab w:val="left" w:pos="7855"/>
        </w:tabs>
        <w:kinsoku w:val="0"/>
        <w:overflowPunct w:val="0"/>
        <w:autoSpaceDE w:val="0"/>
        <w:autoSpaceDN w:val="0"/>
        <w:adjustRightInd w:val="0"/>
        <w:spacing w:before="83"/>
        <w:ind w:leftChars="103" w:left="216" w:rightChars="174" w:right="365"/>
        <w:jc w:val="left"/>
        <w:rPr>
          <w:rFonts w:ascii="黑体" w:eastAsia="黑体" w:hAnsi="Times New Roman" w:cs="黑体"/>
          <w:kern w:val="0"/>
          <w:szCs w:val="21"/>
        </w:rPr>
      </w:pPr>
      <w:r>
        <w:rPr>
          <w:rFonts w:ascii="黑体" w:eastAsia="黑体" w:hAnsi="Times New Roman" w:cs="黑体" w:hint="eastAsia"/>
          <w:kern w:val="0"/>
          <w:szCs w:val="21"/>
        </w:rPr>
        <w:t>制定人：蒋传红</w:t>
      </w:r>
      <w:r>
        <w:rPr>
          <w:rFonts w:ascii="黑体" w:eastAsia="黑体" w:hAnsi="Times New Roman" w:cs="黑体"/>
          <w:kern w:val="0"/>
          <w:szCs w:val="21"/>
        </w:rPr>
        <w:tab/>
      </w:r>
      <w:r>
        <w:rPr>
          <w:rFonts w:ascii="黑体" w:eastAsia="黑体" w:hAnsi="Times New Roman" w:cs="黑体" w:hint="eastAsia"/>
          <w:kern w:val="0"/>
          <w:szCs w:val="21"/>
        </w:rPr>
        <w:t>教学院长：江永华</w:t>
      </w:r>
      <w:r>
        <w:rPr>
          <w:rFonts w:ascii="黑体" w:eastAsia="黑体" w:hAnsi="Times New Roman" w:cs="黑体"/>
          <w:kern w:val="0"/>
          <w:szCs w:val="21"/>
        </w:rPr>
        <w:tab/>
      </w:r>
      <w:r>
        <w:rPr>
          <w:rFonts w:ascii="黑体" w:eastAsia="黑体" w:hAnsi="Times New Roman" w:cs="黑体" w:hint="eastAsia"/>
          <w:kern w:val="0"/>
          <w:szCs w:val="21"/>
        </w:rPr>
        <w:t>教务处长：王</w:t>
      </w:r>
      <w:r>
        <w:rPr>
          <w:rFonts w:ascii="黑体" w:eastAsia="黑体" w:hAnsi="Times New Roman" w:cs="黑体"/>
          <w:spacing w:val="100"/>
          <w:kern w:val="0"/>
          <w:szCs w:val="21"/>
        </w:rPr>
        <w:t xml:space="preserve"> </w:t>
      </w:r>
      <w:r>
        <w:rPr>
          <w:rFonts w:ascii="黑体" w:eastAsia="黑体" w:hAnsi="Times New Roman" w:cs="黑体" w:hint="eastAsia"/>
          <w:kern w:val="0"/>
          <w:szCs w:val="21"/>
        </w:rPr>
        <w:t>谦</w:t>
      </w:r>
      <w:r>
        <w:rPr>
          <w:rFonts w:ascii="黑体" w:eastAsia="黑体" w:hAnsi="Times New Roman" w:cs="黑体"/>
          <w:kern w:val="0"/>
          <w:szCs w:val="21"/>
        </w:rPr>
        <w:tab/>
      </w:r>
      <w:r>
        <w:rPr>
          <w:rFonts w:ascii="黑体" w:eastAsia="黑体" w:hAnsi="Times New Roman" w:cs="黑体" w:hint="eastAsia"/>
          <w:kern w:val="0"/>
          <w:szCs w:val="21"/>
        </w:rPr>
        <w:t>分管校长：梅</w:t>
      </w:r>
      <w:r>
        <w:rPr>
          <w:rFonts w:ascii="黑体" w:eastAsia="黑体" w:hAnsi="Times New Roman" w:cs="黑体"/>
          <w:spacing w:val="99"/>
          <w:kern w:val="0"/>
          <w:szCs w:val="21"/>
        </w:rPr>
        <w:t xml:space="preserve"> </w:t>
      </w:r>
      <w:r>
        <w:rPr>
          <w:rFonts w:ascii="黑体" w:eastAsia="黑体" w:hAnsi="Times New Roman" w:cs="黑体" w:hint="eastAsia"/>
          <w:kern w:val="0"/>
          <w:szCs w:val="21"/>
        </w:rPr>
        <w:t>强</w:t>
      </w:r>
    </w:p>
    <w:p w:rsidR="00CA3C57" w:rsidRDefault="00C77D8F">
      <w:pPr>
        <w:kinsoku w:val="0"/>
        <w:overflowPunct w:val="0"/>
        <w:autoSpaceDE w:val="0"/>
        <w:autoSpaceDN w:val="0"/>
        <w:adjustRightInd w:val="0"/>
        <w:spacing w:before="34"/>
        <w:ind w:right="258"/>
        <w:jc w:val="center"/>
        <w:rPr>
          <w:rFonts w:ascii="黑体" w:eastAsia="黑体" w:hAnsi="Times New Roman" w:cs="黑体"/>
          <w:w w:val="95"/>
          <w:kern w:val="0"/>
          <w:sz w:val="32"/>
          <w:szCs w:val="32"/>
        </w:rPr>
      </w:pPr>
      <w:r>
        <w:rPr>
          <w:rFonts w:ascii="黑体" w:eastAsia="黑体" w:hAnsi="Times New Roman" w:cs="黑体" w:hint="eastAsia"/>
          <w:w w:val="95"/>
          <w:kern w:val="0"/>
          <w:sz w:val="32"/>
          <w:szCs w:val="32"/>
        </w:rPr>
        <w:lastRenderedPageBreak/>
        <w:t>汉语言文学专业课程设置及学时分配表</w:t>
      </w:r>
      <w:bookmarkStart w:id="0" w:name="_GoBack"/>
      <w:bookmarkEnd w:id="0"/>
    </w:p>
    <w:tbl>
      <w:tblPr>
        <w:tblpPr w:leftFromText="180" w:rightFromText="180" w:vertAnchor="text" w:horzAnchor="page" w:tblpXSpec="center" w:tblpY="107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61"/>
        <w:gridCol w:w="893"/>
        <w:gridCol w:w="2563"/>
        <w:gridCol w:w="518"/>
        <w:gridCol w:w="820"/>
        <w:gridCol w:w="532"/>
        <w:gridCol w:w="460"/>
        <w:gridCol w:w="446"/>
        <w:gridCol w:w="446"/>
        <w:gridCol w:w="446"/>
        <w:gridCol w:w="446"/>
        <w:gridCol w:w="446"/>
        <w:gridCol w:w="1021"/>
      </w:tblGrid>
      <w:tr w:rsidR="00CA3C57">
        <w:trPr>
          <w:trHeight w:val="315"/>
          <w:jc w:val="center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5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32"/>
              <w:jc w:val="center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ind w:right="898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61"/>
              <w:jc w:val="center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学分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1"/>
              <w:jc w:val="center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1884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各环节学时分配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"/>
              <w:jc w:val="center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周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1"/>
              <w:jc w:val="center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建议修读学期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0"/>
              <w:jc w:val="center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选修学分要求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备注</w:t>
            </w:r>
          </w:p>
        </w:tc>
      </w:tr>
      <w:tr w:rsidR="00CA3C57">
        <w:trPr>
          <w:trHeight w:val="441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授课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right="14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上机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right="14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其它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463"/>
          <w:jc w:val="center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29" w:line="235" w:lineRule="auto"/>
              <w:ind w:right="11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通识教育</w:t>
            </w: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2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123"/>
              <w:ind w:left="74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27510007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8"/>
              <w:ind w:left="4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高级综合汉语</w:t>
            </w:r>
            <w:r>
              <w:rPr>
                <w:rFonts w:eastAsia="宋体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123"/>
              <w:ind w:left="1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spacing w:before="123"/>
              <w:ind w:left="41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123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123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74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27510005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8"/>
              <w:ind w:left="4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高级综合汉语</w:t>
            </w:r>
            <w:r>
              <w:rPr>
                <w:rFonts w:eastAsia="宋体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1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spacing w:before="65"/>
              <w:ind w:left="41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74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27510006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8"/>
              <w:ind w:left="4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中国概况</w:t>
            </w:r>
            <w:r>
              <w:rPr>
                <w:rFonts w:eastAsia="宋体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1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spacing w:before="65"/>
              <w:ind w:left="41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74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27510004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8"/>
              <w:ind w:left="4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中国概况</w:t>
            </w:r>
            <w:r>
              <w:rPr>
                <w:rFonts w:eastAsia="宋体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1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spacing w:before="65"/>
              <w:ind w:left="41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pStyle w:val="TableParagraph"/>
              <w:kinsoku w:val="0"/>
              <w:overflowPunct w:val="0"/>
              <w:spacing w:before="65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17510001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大学英语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17510002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大学英语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35510001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学业规划概论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46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64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253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48" w:line="235" w:lineRule="auto"/>
              <w:ind w:right="12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06510001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OFFICE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高级应用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37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06510008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数据库应用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06510007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网络技术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31510001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46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53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1654"/>
              <w:jc w:val="center"/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合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64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53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7"/>
          <w:jc w:val="center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1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学科专业基础</w:t>
            </w: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Times New Roman" w:eastAsia="黑体" w:hAnsi="Times New Roman" w:cs="Times New Roman"/>
                <w:kern w:val="0"/>
                <w:sz w:val="23"/>
                <w:szCs w:val="23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2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27520004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现代汉语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27520002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古代汉语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27520005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中国古代文学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63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27520007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中国现代文学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27520001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大学写作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27520039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现代汉语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29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27520014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古代汉语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CA3C57" w:rsidRDefault="00CA3C57">
      <w:pPr>
        <w:kinsoku w:val="0"/>
        <w:overflowPunct w:val="0"/>
        <w:autoSpaceDE w:val="0"/>
        <w:autoSpaceDN w:val="0"/>
        <w:adjustRightInd w:val="0"/>
        <w:spacing w:before="8"/>
        <w:jc w:val="left"/>
        <w:rPr>
          <w:rFonts w:ascii="黑体" w:eastAsia="黑体" w:hAnsi="Times New Roman" w:cs="黑体"/>
          <w:kern w:val="0"/>
          <w:sz w:val="9"/>
          <w:szCs w:val="9"/>
        </w:rPr>
      </w:pPr>
    </w:p>
    <w:p w:rsidR="00CA3C57" w:rsidRDefault="00CA3C57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9"/>
          <w:szCs w:val="9"/>
        </w:rPr>
        <w:sectPr w:rsidR="00CA3C57">
          <w:headerReference w:type="default" r:id="rId8"/>
          <w:footerReference w:type="default" r:id="rId9"/>
          <w:pgSz w:w="11910" w:h="16840"/>
          <w:pgMar w:top="1400" w:right="580" w:bottom="1220" w:left="840" w:header="0" w:footer="1025" w:gutter="0"/>
          <w:cols w:space="720"/>
        </w:sect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spacing w:before="4" w:after="1"/>
        <w:jc w:val="left"/>
        <w:rPr>
          <w:rFonts w:ascii="黑体" w:eastAsia="黑体" w:hAnsi="Times New Roman" w:cs="黑体"/>
          <w:kern w:val="0"/>
          <w:sz w:val="13"/>
          <w:szCs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61"/>
        <w:gridCol w:w="893"/>
        <w:gridCol w:w="2563"/>
        <w:gridCol w:w="518"/>
        <w:gridCol w:w="820"/>
        <w:gridCol w:w="532"/>
        <w:gridCol w:w="460"/>
        <w:gridCol w:w="446"/>
        <w:gridCol w:w="446"/>
        <w:gridCol w:w="446"/>
        <w:gridCol w:w="446"/>
        <w:gridCol w:w="446"/>
        <w:gridCol w:w="1021"/>
      </w:tblGrid>
      <w:tr w:rsidR="00CA3C57">
        <w:trPr>
          <w:trHeight w:val="315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32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ind w:right="898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6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学分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1884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各环节学时分配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周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1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建议修读学期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0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选修学分要求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备注</w:t>
            </w:r>
          </w:p>
        </w:tc>
      </w:tr>
      <w:tr w:rsidR="00CA3C57">
        <w:trPr>
          <w:trHeight w:val="441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授课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上机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其它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7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8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学科专业基础</w:t>
            </w: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2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27520046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中国古代文学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27520058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中国现代文学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27520047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中国古代文学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A(III)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27520043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中国当代文学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27520031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外国文学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27520048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中国古代文学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A(IV)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27520044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中国当代文学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27520032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外国文学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27520049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中国古代文学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A(V)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27520011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地域文学与文化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146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64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38.5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53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Times New Roman" w:eastAsia="黑体" w:hAnsi="Times New Roman" w:cs="Times New Roman"/>
                <w:kern w:val="0"/>
                <w:sz w:val="17"/>
                <w:szCs w:val="17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2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37520021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Times New Roman" w:eastAsia="黑体" w:hAnsi="Times New Roman" w:cs="Times New Roman"/>
                <w:kern w:val="0"/>
                <w:sz w:val="17"/>
                <w:szCs w:val="17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37520019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中国思想史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27520062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中华文化典籍导读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古典文献学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27520053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中国古代文学研究引论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27520009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《诗经》研究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27520008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《论语》选读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27520056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27520021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老子研究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27520018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汉字文化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古典诗词创作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27520059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中国现代文学思潮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27520026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神话与创意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27520022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鲁迅研究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27520055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中国民俗学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27520035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文艺批评方法论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27520057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中国文学批评史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27520019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金代文学研究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27520020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近代中外文学关系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27520028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外国文化概论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27520036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文艺心理学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17520024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跨文化交际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27520040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影视文学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27520037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戏剧文学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146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53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29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right="1654"/>
              <w:jc w:val="center"/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合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64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48.5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53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CA3C57" w:rsidRDefault="00CA3C57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3"/>
          <w:szCs w:val="13"/>
        </w:rPr>
        <w:sectPr w:rsidR="00CA3C57">
          <w:headerReference w:type="default" r:id="rId10"/>
          <w:footerReference w:type="default" r:id="rId11"/>
          <w:pgSz w:w="11910" w:h="16840"/>
          <w:pgMar w:top="1240" w:right="580" w:bottom="1220" w:left="840" w:header="1045" w:footer="1025" w:gutter="0"/>
          <w:cols w:space="720"/>
        </w:sect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spacing w:before="4" w:after="1"/>
        <w:jc w:val="left"/>
        <w:rPr>
          <w:rFonts w:ascii="黑体" w:eastAsia="黑体" w:hAnsi="Times New Roman" w:cs="黑体"/>
          <w:kern w:val="0"/>
          <w:sz w:val="13"/>
          <w:szCs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61"/>
        <w:gridCol w:w="893"/>
        <w:gridCol w:w="2563"/>
        <w:gridCol w:w="518"/>
        <w:gridCol w:w="820"/>
        <w:gridCol w:w="532"/>
        <w:gridCol w:w="460"/>
        <w:gridCol w:w="446"/>
        <w:gridCol w:w="446"/>
        <w:gridCol w:w="446"/>
        <w:gridCol w:w="446"/>
        <w:gridCol w:w="446"/>
        <w:gridCol w:w="1021"/>
      </w:tblGrid>
      <w:tr w:rsidR="00CA3C57">
        <w:trPr>
          <w:trHeight w:val="315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32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ind w:right="898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6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学分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1884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各环节学时分配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周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1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建议修读学期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0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选修学分要求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备注</w:t>
            </w:r>
          </w:p>
        </w:tc>
      </w:tr>
      <w:tr w:rsidR="00CA3C57">
        <w:trPr>
          <w:trHeight w:val="441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授课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上机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其它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7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8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2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27520025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民间文学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秘书学概论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27530041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应用文写作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秘书学概论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27530033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文学概论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美学原理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27530048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语言学概论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文学概论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秘书实务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right="146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53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Times New Roman" w:eastAsia="黑体" w:hAnsi="Times New Roman" w:cs="Times New Roman"/>
                <w:kern w:val="0"/>
                <w:sz w:val="13"/>
                <w:szCs w:val="13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2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19520001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教师专业发展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eastAsia="黑体" w:hAnsi="Times New Roman" w:cs="Times New Roman"/>
                <w:kern w:val="0"/>
                <w:sz w:val="25"/>
                <w:szCs w:val="25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19520007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19520034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中学教育基础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19520029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学生心理健康与辅导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27530012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杜甫研究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27530046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语文学科课程标准与教材研究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27530045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语文学科教学设计与技能训练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27530047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语文学科课堂教学专题研究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19520025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现代教育技术应用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27530003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《文心雕龙》精读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27530043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应用语言学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27530008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档案管理学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27530054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中外礼仪文化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27530057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《文化地理学》导读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西方美学史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27520010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比较文学概论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27530006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词汇学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双语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27530019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汉语史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江南地域文学研究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27530055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中学语文古诗文导学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文化人类学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文秘对外宣传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27530053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中国美学史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27530005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比较诗学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双语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30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现代通俗小说研究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29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农业文艺学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29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</w:tbl>
    <w:p w:rsidR="00CA3C57" w:rsidRDefault="00CA3C57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3"/>
          <w:szCs w:val="13"/>
        </w:rPr>
        <w:sectPr w:rsidR="00CA3C57">
          <w:pgSz w:w="11910" w:h="16840"/>
          <w:pgMar w:top="1240" w:right="580" w:bottom="1220" w:left="840" w:header="1045" w:footer="1025" w:gutter="0"/>
          <w:cols w:space="720"/>
        </w:sectPr>
      </w:pPr>
    </w:p>
    <w:p w:rsidR="00CA3C57" w:rsidRDefault="00CA3C57">
      <w:pPr>
        <w:kinsoku w:val="0"/>
        <w:overflowPunct w:val="0"/>
        <w:autoSpaceDE w:val="0"/>
        <w:autoSpaceDN w:val="0"/>
        <w:adjustRightInd w:val="0"/>
        <w:spacing w:before="4" w:after="1"/>
        <w:jc w:val="left"/>
        <w:rPr>
          <w:rFonts w:ascii="黑体" w:eastAsia="黑体" w:hAnsi="Times New Roman" w:cs="黑体"/>
          <w:kern w:val="0"/>
          <w:sz w:val="13"/>
          <w:szCs w:val="13"/>
        </w:rPr>
      </w:pPr>
    </w:p>
    <w:tbl>
      <w:tblPr>
        <w:tblW w:w="99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61"/>
        <w:gridCol w:w="893"/>
        <w:gridCol w:w="2563"/>
        <w:gridCol w:w="518"/>
        <w:gridCol w:w="820"/>
        <w:gridCol w:w="532"/>
        <w:gridCol w:w="460"/>
        <w:gridCol w:w="446"/>
        <w:gridCol w:w="446"/>
        <w:gridCol w:w="446"/>
        <w:gridCol w:w="446"/>
        <w:gridCol w:w="446"/>
        <w:gridCol w:w="1021"/>
      </w:tblGrid>
      <w:tr w:rsidR="00CA3C57">
        <w:trPr>
          <w:trHeight w:val="315"/>
          <w:jc w:val="center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32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ind w:right="898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6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学分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1884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各环节学时分配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54" w:line="235" w:lineRule="auto"/>
              <w:ind w:right="21"/>
              <w:jc w:val="left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周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学时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1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建议修读学期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1" w:line="235" w:lineRule="auto"/>
              <w:ind w:right="20"/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1"/>
                <w:kern w:val="0"/>
                <w:sz w:val="18"/>
                <w:szCs w:val="18"/>
              </w:rPr>
              <w:t>选修学分要求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备注</w:t>
            </w:r>
          </w:p>
        </w:tc>
      </w:tr>
      <w:tr w:rsidR="00CA3C57">
        <w:trPr>
          <w:trHeight w:val="441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授课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jc w:val="left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right="14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上机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right="14"/>
              <w:jc w:val="center"/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w w:val="95"/>
                <w:kern w:val="0"/>
                <w:sz w:val="18"/>
                <w:szCs w:val="18"/>
              </w:rPr>
              <w:t>其它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18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32" w:line="235" w:lineRule="auto"/>
              <w:ind w:right="12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许慎与《说文解字》</w:t>
            </w:r>
            <w:proofErr w:type="gram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2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eastAsia="黑体" w:hAnsi="Times New Roman" w:cs="Times New Roman"/>
                <w:kern w:val="0"/>
                <w:sz w:val="19"/>
                <w:szCs w:val="19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27530039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训诂学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2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27530014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佛教文化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2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27530009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党政机关秘书工作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2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27530029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申论写作</w:t>
            </w:r>
            <w:proofErr w:type="gramEnd"/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2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46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7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right="1654"/>
              <w:jc w:val="center"/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合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7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Times New Roman" w:eastAsia="黑体" w:hAnsi="Times New Roman" w:cs="Times New Roman"/>
                <w:kern w:val="0"/>
                <w:sz w:val="16"/>
                <w:szCs w:val="16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8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实验实践环节</w:t>
            </w: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right="12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必修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27561014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专业见习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2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27561016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专业实习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2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27561017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专业实习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7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27561018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专业实习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(III)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91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27561011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191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49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27561002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毕业设计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论文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147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463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147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45"/>
          <w:jc w:val="center"/>
        </w:trPr>
        <w:tc>
          <w:tcPr>
            <w:tcW w:w="46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4" w:after="1"/>
              <w:jc w:val="left"/>
              <w:rPr>
                <w:rFonts w:ascii="Times New Roman" w:eastAsia="黑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1654"/>
              <w:jc w:val="center"/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合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30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147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A3C57">
        <w:trPr>
          <w:trHeight w:val="336"/>
          <w:jc w:val="center"/>
        </w:trPr>
        <w:tc>
          <w:tcPr>
            <w:tcW w:w="4379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1878"/>
              <w:jc w:val="center"/>
              <w:rPr>
                <w:rFonts w:ascii="Times New Roman" w:eastAsia="宋体" w:hAnsi="Times New Roman" w:cs="Times New Roman"/>
                <w:b/>
                <w:bCs/>
                <w:spacing w:val="3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32"/>
                <w:kern w:val="0"/>
                <w:sz w:val="18"/>
                <w:szCs w:val="18"/>
              </w:rPr>
              <w:t>总</w:t>
            </w:r>
            <w:r>
              <w:rPr>
                <w:rFonts w:ascii="Times New Roman" w:eastAsia="宋体" w:hAnsi="Times New Roman" w:cs="Times New Roman"/>
                <w:b/>
                <w:bCs/>
                <w:spacing w:val="32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pacing w:val="32"/>
                <w:kern w:val="0"/>
                <w:sz w:val="18"/>
                <w:szCs w:val="18"/>
              </w:rPr>
              <w:t>计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103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137.5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right="-1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1714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77D8F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right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A3C57" w:rsidRDefault="00CA3C5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CA3C57" w:rsidRDefault="00CA3C57"/>
    <w:sectPr w:rsidR="00CA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8F" w:rsidRDefault="00C77D8F">
      <w:r>
        <w:separator/>
      </w:r>
    </w:p>
  </w:endnote>
  <w:endnote w:type="continuationSeparator" w:id="0">
    <w:p w:rsidR="00C77D8F" w:rsidRDefault="00C7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7" w:rsidRDefault="00C77D8F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3481070</wp:posOffset>
              </wp:positionH>
              <wp:positionV relativeFrom="page">
                <wp:posOffset>9902825</wp:posOffset>
              </wp:positionV>
              <wp:extent cx="596900" cy="170815"/>
              <wp:effectExtent l="4445" t="0" r="0" b="381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3C57" w:rsidRDefault="00C77D8F">
                          <w:pPr>
                            <w:pStyle w:val="a3"/>
                            <w:kinsoku w:val="0"/>
                            <w:overflowPunct w:val="0"/>
                            <w:spacing w:line="248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376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274.1pt;margin-top:779.75pt;width:47pt;height:13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" o:allowincell="f" filled="f" stroked="f">
              <v:textbox inset="0,0,0,0">
                <w:txbxContent>
                  <w:p w:rsidR="00CA3C57" w:rsidRDefault="00C77D8F">
                    <w:pPr>
                      <w:pStyle w:val="a3"/>
                      <w:kinsoku w:val="0"/>
                      <w:overflowPunct w:val="0"/>
                      <w:spacing w:line="248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—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376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7" w:rsidRDefault="00C77D8F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3481070</wp:posOffset>
              </wp:positionH>
              <wp:positionV relativeFrom="page">
                <wp:posOffset>9902825</wp:posOffset>
              </wp:positionV>
              <wp:extent cx="596900" cy="170815"/>
              <wp:effectExtent l="4445" t="0" r="0" b="381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3C57" w:rsidRDefault="00C77D8F">
                          <w:pPr>
                            <w:pStyle w:val="a3"/>
                            <w:kinsoku w:val="0"/>
                            <w:overflowPunct w:val="0"/>
                            <w:spacing w:line="248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377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margin-left:274.1pt;margin-top:779.75pt;width:47pt;height:13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" o:allowincell="f" filled="f" stroked="f">
              <v:textbox inset="0,0,0,0">
                <w:txbxContent>
                  <w:p w:rsidR="00CA3C57" w:rsidRDefault="00C77D8F">
                    <w:pPr>
                      <w:pStyle w:val="a3"/>
                      <w:kinsoku w:val="0"/>
                      <w:overflowPunct w:val="0"/>
                      <w:spacing w:line="248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—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377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8F" w:rsidRDefault="00C77D8F">
      <w:r>
        <w:separator/>
      </w:r>
    </w:p>
  </w:footnote>
  <w:footnote w:type="continuationSeparator" w:id="0">
    <w:p w:rsidR="00C77D8F" w:rsidRDefault="00C7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7" w:rsidRDefault="00CA3C57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57" w:rsidRDefault="00C77D8F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6604635</wp:posOffset>
              </wp:positionH>
              <wp:positionV relativeFrom="page">
                <wp:posOffset>650875</wp:posOffset>
              </wp:positionV>
              <wp:extent cx="254000" cy="139700"/>
              <wp:effectExtent l="3810" t="3175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3C57" w:rsidRDefault="00C77D8F">
                          <w:pPr>
                            <w:pStyle w:val="a3"/>
                            <w:kinsoku w:val="0"/>
                            <w:overflowPunct w:val="0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续表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520.05pt;margin-top:51.25pt;width:20pt;height:1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" o:allowincell="f" filled="f" stroked="f">
              <v:textbox inset="0,0,0,0">
                <w:txbxContent>
                  <w:p w:rsidR="00CA3C57" w:rsidRDefault="00C77D8F">
                    <w:pPr>
                      <w:pStyle w:val="a3"/>
                      <w:kinsoku w:val="0"/>
                      <w:overflowPunct w:val="0"/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续表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2790190</wp:posOffset>
              </wp:positionH>
              <wp:positionV relativeFrom="page">
                <wp:posOffset>663575</wp:posOffset>
              </wp:positionV>
              <wp:extent cx="1968500" cy="139700"/>
              <wp:effectExtent l="0" t="0" r="381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3C57" w:rsidRDefault="00C77D8F">
                          <w:pPr>
                            <w:pStyle w:val="a3"/>
                            <w:kinsoku w:val="0"/>
                            <w:overflowPunct w:val="0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汉语言文学专业课程设置及学时分配表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8" type="#_x0000_t202" style="position:absolute;margin-left:219.7pt;margin-top:52.25pt;width:155pt;height:1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" o:allowincell="f" filled="f" stroked="f">
              <v:textbox inset="0,0,0,0">
                <w:txbxContent>
                  <w:p w:rsidR="00CA3C57" w:rsidRDefault="00C77D8F">
                    <w:pPr>
                      <w:pStyle w:val="a3"/>
                      <w:kinsoku w:val="0"/>
                      <w:overflowPunct w:val="0"/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汉语言文学专业课程设置及学时分配表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93"/>
    <w:multiLevelType w:val="multilevel"/>
    <w:tmpl w:val="00000493"/>
    <w:lvl w:ilvl="0">
      <w:start w:val="1"/>
      <w:numFmt w:val="decimal"/>
      <w:lvlText w:val="%1."/>
      <w:lvlJc w:val="left"/>
      <w:pPr>
        <w:ind w:left="578" w:hanging="316"/>
      </w:pPr>
      <w:rPr>
        <w:rFonts w:ascii="宋体" w:hAnsi="Times New Roman" w:cs="宋体"/>
        <w:b w:val="0"/>
        <w:bCs w:val="0"/>
        <w:i w:val="0"/>
        <w:i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570" w:hanging="316"/>
      </w:pPr>
    </w:lvl>
    <w:lvl w:ilvl="2">
      <w:numFmt w:val="bullet"/>
      <w:lvlText w:val="•"/>
      <w:lvlJc w:val="left"/>
      <w:pPr>
        <w:ind w:left="2560" w:hanging="316"/>
      </w:pPr>
    </w:lvl>
    <w:lvl w:ilvl="3">
      <w:numFmt w:val="bullet"/>
      <w:lvlText w:val="•"/>
      <w:lvlJc w:val="left"/>
      <w:pPr>
        <w:ind w:left="3551" w:hanging="316"/>
      </w:pPr>
    </w:lvl>
    <w:lvl w:ilvl="4">
      <w:numFmt w:val="bullet"/>
      <w:lvlText w:val="•"/>
      <w:lvlJc w:val="left"/>
      <w:pPr>
        <w:ind w:left="4541" w:hanging="316"/>
      </w:pPr>
    </w:lvl>
    <w:lvl w:ilvl="5">
      <w:numFmt w:val="bullet"/>
      <w:lvlText w:val="•"/>
      <w:lvlJc w:val="left"/>
      <w:pPr>
        <w:ind w:left="5532" w:hanging="316"/>
      </w:pPr>
    </w:lvl>
    <w:lvl w:ilvl="6">
      <w:numFmt w:val="bullet"/>
      <w:lvlText w:val="•"/>
      <w:lvlJc w:val="left"/>
      <w:pPr>
        <w:ind w:left="6522" w:hanging="316"/>
      </w:pPr>
    </w:lvl>
    <w:lvl w:ilvl="7">
      <w:numFmt w:val="bullet"/>
      <w:lvlText w:val="•"/>
      <w:lvlJc w:val="left"/>
      <w:pPr>
        <w:ind w:left="7513" w:hanging="316"/>
      </w:pPr>
    </w:lvl>
    <w:lvl w:ilvl="8">
      <w:numFmt w:val="bullet"/>
      <w:lvlText w:val="•"/>
      <w:lvlJc w:val="left"/>
      <w:pPr>
        <w:ind w:left="8503" w:hanging="3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NlN2VkNjZiMGQ2ZGQxMjA4YmMwZWE5NGNmMWRhYjEifQ=="/>
  </w:docVars>
  <w:rsids>
    <w:rsidRoot w:val="003E62EE"/>
    <w:rsid w:val="003E62EE"/>
    <w:rsid w:val="00560E96"/>
    <w:rsid w:val="00C77D8F"/>
    <w:rsid w:val="00CA3C57"/>
    <w:rsid w:val="00E72E71"/>
    <w:rsid w:val="11AB164D"/>
    <w:rsid w:val="158F12AA"/>
    <w:rsid w:val="3EEB3C89"/>
    <w:rsid w:val="57446CE6"/>
    <w:rsid w:val="78D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C66A01"/>
  <w15:docId w15:val="{6B9CF45E-65FE-4231-9D6B-87DDB88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 w:val="0"/>
      <w:spacing w:before="20"/>
      <w:ind w:right="257"/>
      <w:jc w:val="center"/>
      <w:outlineLvl w:val="0"/>
    </w:pPr>
    <w:rPr>
      <w:rFonts w:ascii="黑体" w:eastAsia="黑体" w:hAnsi="Times New Roman" w:cs="黑体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autoSpaceDE w:val="0"/>
      <w:autoSpaceDN w:val="0"/>
      <w:adjustRightInd w:val="0"/>
      <w:ind w:left="1000"/>
      <w:jc w:val="left"/>
      <w:outlineLvl w:val="1"/>
    </w:pPr>
    <w:rPr>
      <w:rFonts w:ascii="宋体" w:eastAsia="宋体" w:hAnsi="Times New Roman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Cs w:val="21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line="1249" w:lineRule="exact"/>
      <w:ind w:right="255"/>
      <w:jc w:val="center"/>
    </w:pPr>
    <w:rPr>
      <w:rFonts w:ascii="Arial Unicode MS" w:eastAsia="Arial Unicode MS" w:hAnsi="Times New Roman" w:cs="Arial Unicode MS"/>
      <w:kern w:val="0"/>
      <w:sz w:val="72"/>
      <w:szCs w:val="72"/>
    </w:rPr>
  </w:style>
  <w:style w:type="character" w:customStyle="1" w:styleId="10">
    <w:name w:val="标题 1 字符"/>
    <w:basedOn w:val="a0"/>
    <w:link w:val="1"/>
    <w:uiPriority w:val="1"/>
    <w:rPr>
      <w:rFonts w:ascii="黑体" w:eastAsia="黑体" w:hAnsi="Times New Roman" w:cs="黑体"/>
      <w:kern w:val="0"/>
      <w:sz w:val="36"/>
      <w:szCs w:val="36"/>
    </w:rPr>
  </w:style>
  <w:style w:type="character" w:customStyle="1" w:styleId="20">
    <w:name w:val="标题 2 字符"/>
    <w:basedOn w:val="a0"/>
    <w:link w:val="2"/>
    <w:uiPriority w:val="1"/>
    <w:rPr>
      <w:rFonts w:ascii="宋体" w:eastAsia="宋体" w:hAnsi="Times New Roman" w:cs="宋体"/>
      <w:b/>
      <w:bCs/>
      <w:kern w:val="0"/>
      <w:szCs w:val="21"/>
    </w:r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Times New Roman" w:cs="宋体"/>
      <w:kern w:val="0"/>
      <w:szCs w:val="21"/>
    </w:rPr>
  </w:style>
  <w:style w:type="character" w:customStyle="1" w:styleId="a6">
    <w:name w:val="标题 字符"/>
    <w:basedOn w:val="a0"/>
    <w:link w:val="a5"/>
    <w:uiPriority w:val="1"/>
    <w:rPr>
      <w:rFonts w:ascii="Arial Unicode MS" w:eastAsia="Arial Unicode MS" w:hAnsi="Times New Roman" w:cs="Arial Unicode MS"/>
      <w:kern w:val="0"/>
      <w:sz w:val="72"/>
      <w:szCs w:val="72"/>
    </w:rPr>
  </w:style>
  <w:style w:type="paragraph" w:styleId="a7">
    <w:name w:val="List Paragraph"/>
    <w:basedOn w:val="a"/>
    <w:uiPriority w:val="1"/>
    <w:qFormat/>
    <w:pPr>
      <w:autoSpaceDE w:val="0"/>
      <w:autoSpaceDN w:val="0"/>
      <w:adjustRightInd w:val="0"/>
      <w:ind w:left="578" w:right="834" w:firstLine="420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2E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72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Yutao</dc:creator>
  <cp:lastModifiedBy>LENOVO</cp:lastModifiedBy>
  <cp:revision>3</cp:revision>
  <cp:lastPrinted>2023-04-03T07:47:00Z</cp:lastPrinted>
  <dcterms:created xsi:type="dcterms:W3CDTF">2023-03-23T11:43:00Z</dcterms:created>
  <dcterms:modified xsi:type="dcterms:W3CDTF">2023-04-03T07:47:00Z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8C4D79C49CCD43E99A8F878561598B43</vt:lpwstr>
  </property>
</Properties>
</file>